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Goldthorpe Edward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LOGAN RIDGE FINANCE CORPORATION 650 MADISON AVENUE, 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Logan Ridge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LRFC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40" w:type="dxa"/>
            <w:vAlign w:val="bottom"/>
            <w:tcBorders>
              <w:bottom w:val="single" w:sz="8" w:color="2C2C2C"/>
            </w:tcBorders>
          </w:tcPr>
          <w:p>
            <w:pPr>
              <w:spacing w:after="0"/>
              <w:rPr>
                <w:sz w:val="16"/>
                <w:szCs w:val="16"/>
                <w:color w:val="auto"/>
              </w:rPr>
            </w:pPr>
          </w:p>
        </w:tc>
        <w:tc>
          <w:tcPr>
            <w:tcW w:w="13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07/15/2025</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President, CEO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07/15/2025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836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upon the completion of, and pursuant to the transactions contemplated by, the Agreement and Plan of Merger, dated as of January 29, 2025, by and among Portman Ridge Finance Corporation, a Delaware corporation ("PTMN"), Logan Ridge Finance Corporation, a Maryland corporation ("LRFC"), Portman Ridge Merger Sub, Inc., a Maryland corporation, Sierra Crest Investment Management LLC, a Delaware limited liability company and Mount Logan Management LLC, a Delaware limited liability company (the "Merger Agreement"). Pursuant to the Merger Agreement, each share of LRFC's common stock, par value $0.01 per share, was converted into the right to receive 1.5 shares of PTMN's common stock, par value $0.01 per share.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Edward Goldthorpe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07/17/2025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9748" TargetMode="External"/><Relationship Id="rId14"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2025-07-17T16:22:19Z</dcterms:created>
  <dcterms:modified xsi:type="dcterms:W3CDTF">2025-07-17T16:22:19Z</dcterms:modified>
</cp:coreProperties>
</file>