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Portman Ridge Finance Corporation</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jc w:val="right"/>
        <w:spacing w:after="0" w:line="234" w:lineRule="auto"/>
        <w:rPr>
          <w:sz w:val="20"/>
          <w:szCs w:val="20"/>
          <w:color w:val="auto"/>
        </w:rPr>
      </w:pPr>
      <w:r>
        <w:rPr>
          <w:rFonts w:ascii="Times New Roman" w:cs="Times New Roman" w:eastAsia="Times New Roman" w:hAnsi="Times New Roman"/>
          <w:sz w:val="18"/>
          <w:szCs w:val="18"/>
          <w:color w:val="auto"/>
        </w:rPr>
        <w:t>Subject Company: Logan Ridge Finance Corporation</w:t>
      </w:r>
    </w:p>
    <w:p>
      <w:pPr>
        <w:jc w:val="right"/>
        <w:spacing w:after="0" w:line="235" w:lineRule="auto"/>
        <w:rPr>
          <w:sz w:val="20"/>
          <w:szCs w:val="20"/>
          <w:color w:val="auto"/>
        </w:rPr>
      </w:pPr>
      <w:r>
        <w:rPr>
          <w:rFonts w:ascii="Times New Roman" w:cs="Times New Roman" w:eastAsia="Times New Roman" w:hAnsi="Times New Roman"/>
          <w:sz w:val="18"/>
          <w:szCs w:val="18"/>
          <w:color w:val="auto"/>
        </w:rPr>
        <w:t>Commission File No. 814-01022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wp:posOffset>
            </wp:positionH>
            <wp:positionV relativeFrom="paragraph">
              <wp:posOffset>184785</wp:posOffset>
            </wp:positionV>
            <wp:extent cx="5349240" cy="6917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20"/>
          </w:cols>
          <w:pgMar w:left="1440" w:top="21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911860</wp:posOffset>
            </wp:positionV>
            <wp:extent cx="5349240" cy="691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911860</wp:posOffset>
            </wp:positionV>
            <wp:extent cx="5349240" cy="6917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911860</wp:posOffset>
            </wp:positionV>
            <wp:extent cx="5349240" cy="6917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w:t>
      </w:r>
    </w:p>
    <w:p>
      <w:pPr>
        <w:spacing w:after="0" w:line="6" w:lineRule="exact"/>
        <w:rPr>
          <w:sz w:val="20"/>
          <w:szCs w:val="20"/>
          <w:color w:val="auto"/>
        </w:rPr>
      </w:pPr>
    </w:p>
    <w:p>
      <w:pPr>
        <w:jc w:val="both"/>
        <w:ind w:firstLine="8"/>
        <w:spacing w:after="0" w:line="232" w:lineRule="auto"/>
        <w:tabs>
          <w:tab w:leader="none" w:pos="307"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Investment Management LLC (“Sierra Crest”) to implement its future plans with respect to the combined company; (xii) the ability of Sierra Crest and its affiliates to attract and retain highly talented professionals; (xiii) 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 (xix) 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Securities and Exchange Commission (the “SEC”), including the Registration Statement and Joint Proxy Statement (in each case, as defined below), annual reports on Form 10-K, quarterly reports on Form 10-Q and current reports on Form 8-K.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document is not, and under no circumstances is it to be construed as, a prospectus or an advertisement and the communication of this document is not, and under no circumstances is it to be construed as, an offer to sell or a solicitation of an offer to purchase any securities in PTMN, LRFC or in any fund or other investment vehicle managed by BC Partners or any of its affiliates.</w:t>
      </w:r>
    </w:p>
    <w:p>
      <w:pPr>
        <w:sectPr>
          <w:pgSz w:w="11900" w:h="16838" w:orient="portrait"/>
          <w:cols w:equalWidth="0" w:num="1">
            <w:col w:w="11240"/>
          </w:cols>
          <w:pgMar w:left="320" w:top="141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This document relates to the proposed merger of PTMN and LRFC and certain related matters (the “Proposals”). In connection with the Proposals, PTMN has filed a registration statement (Registration No. 333-285230) with the SEC (the “Registration Statement”) that contains a combined joint proxy statement for PTMN and LRFC and a prospectus of PTMN (the “Joint Proxy Statement”) and has mailed the Joint Proxy Statement to its and LRFC’s respective shareholders. The Registration Statement and Joint Proxy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SHAREHOLDERS OF PTMN AND LRFC ARE URGED TO READ THE REGISTRATION STATEMENT, 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Investors and security holders will be able to obtain the documents filed with the SEC free of charge at the SEC’s website, http://www.sec.gov or, for documents filed by PTMN, from PTMN’s website at https://www.portmanridge.com, and, for documents filed by LRFC, from LRFC’s website at https://www.loganridgefinance.com.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Mount Logan Management LLC,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2025-06-11T16:06:26Z</dcterms:created>
  <dcterms:modified xsi:type="dcterms:W3CDTF">2025-06-11T16:06:26Z</dcterms:modified>
</cp:coreProperties>
</file>