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Portman Ridge Finance Corporation posted the following advertisement on its website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(i.e., www.portmanridge.com) commencing June 6, 2025.</w:t>
      </w:r>
    </w:p>
    <w:p>
      <w:pPr>
        <w:spacing w:after="0" w:line="255" w:lineRule="exact"/>
        <w:rPr>
          <w:sz w:val="24"/>
          <w:szCs w:val="24"/>
          <w:color w:val="auto"/>
        </w:rPr>
      </w:pPr>
    </w:p>
    <w:p>
      <w:pPr>
        <w:jc w:val="center"/>
        <w:spacing w:after="0" w:line="332" w:lineRule="auto"/>
        <w:rPr>
          <w:sz w:val="20"/>
          <w:szCs w:val="20"/>
          <w:color w:val="auto"/>
        </w:rPr>
      </w:pPr>
      <w:r>
        <w:rPr>
          <w:rFonts w:ascii="Arial" w:cs="Arial" w:eastAsia="Arial" w:hAnsi="Arial"/>
          <w:sz w:val="25"/>
          <w:szCs w:val="25"/>
          <w:b w:val="1"/>
          <w:bCs w:val="1"/>
          <w:color w:val="auto"/>
        </w:rPr>
        <w:t>PTMN Special Meeting of Stockholders for Proposed Merger with Logan Ridge Finance Corporation</w:t>
      </w:r>
    </w:p>
    <w:p>
      <w:pPr>
        <w:spacing w:after="0" w:line="13" w:lineRule="exact"/>
        <w:rPr>
          <w:sz w:val="24"/>
          <w:szCs w:val="24"/>
          <w:color w:val="auto"/>
        </w:rPr>
      </w:pPr>
    </w:p>
    <w:p>
      <w:pPr>
        <w:jc w:val="center"/>
        <w:ind w:left="340" w:right="180"/>
        <w:spacing w:after="0" w:line="292" w:lineRule="auto"/>
        <w:rPr>
          <w:sz w:val="20"/>
          <w:szCs w:val="20"/>
          <w:color w:val="auto"/>
        </w:rPr>
      </w:pPr>
      <w:r>
        <w:rPr>
          <w:rFonts w:ascii="Arial" w:cs="Arial" w:eastAsia="Arial" w:hAnsi="Arial"/>
          <w:sz w:val="22"/>
          <w:szCs w:val="22"/>
          <w:color w:val="auto"/>
        </w:rPr>
        <w:t>Proxy materials for our special meeting were recently filed with the SEC. If you are an investor in Portman Ridge Finance Corporation (NASDAQ: PTMN), you should have recently received proxy materials electronically or in the mail.</w:t>
      </w:r>
      <w:r>
        <w:rPr>
          <w:rFonts w:ascii="Arial" w:cs="Arial" w:eastAsia="Arial" w:hAnsi="Arial"/>
          <w:sz w:val="28"/>
          <w:szCs w:val="28"/>
          <w:color w:val="auto"/>
          <w:vertAlign w:val="superscript"/>
        </w:rPr>
        <w:t>1</w:t>
      </w:r>
    </w:p>
    <w:p>
      <w:pPr>
        <w:spacing w:after="0" w:line="3" w:lineRule="exact"/>
        <w:rPr>
          <w:sz w:val="24"/>
          <w:szCs w:val="24"/>
          <w:color w:val="auto"/>
        </w:rPr>
      </w:pPr>
    </w:p>
    <w:p>
      <w:pPr>
        <w:jc w:val="center"/>
        <w:spacing w:after="0" w:line="280" w:lineRule="auto"/>
        <w:rPr>
          <w:sz w:val="20"/>
          <w:szCs w:val="20"/>
          <w:color w:val="auto"/>
        </w:rPr>
      </w:pPr>
      <w:r>
        <w:rPr>
          <w:rFonts w:ascii="Arial" w:cs="Arial" w:eastAsia="Arial" w:hAnsi="Arial"/>
          <w:sz w:val="22"/>
          <w:szCs w:val="22"/>
          <w:b w:val="1"/>
          <w:bCs w:val="1"/>
          <w:color w:val="auto"/>
        </w:rPr>
        <w:t>Shareholders are encouraged to attend the meeting and vote FOR the issuance of shares of common stock in connection with the proposed merger with Logan Ridge Finance Corporation (NASDAQ: LRFC)</w:t>
      </w:r>
      <w:r>
        <w:rPr>
          <w:rFonts w:ascii="Arial" w:cs="Arial" w:eastAsia="Arial" w:hAnsi="Arial"/>
          <w:sz w:val="22"/>
          <w:szCs w:val="22"/>
          <w:color w:val="auto"/>
        </w:rPr>
        <w:t>. You can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attend the virtual meeting and vote by going to the following website: </w:t>
      </w:r>
      <w:r>
        <w:rPr>
          <w:rFonts w:ascii="Arial" w:cs="Arial" w:eastAsia="Arial" w:hAnsi="Arial"/>
          <w:sz w:val="22"/>
          <w:szCs w:val="22"/>
          <w:u w:val="single" w:color="auto"/>
          <w:color w:val="467886"/>
        </w:rPr>
        <w:t>http://www.virtualshareholdermeeting.com/PTMN2025SM</w:t>
      </w:r>
      <w:r>
        <w:rPr>
          <w:rFonts w:ascii="Arial" w:cs="Arial" w:eastAsia="Arial" w:hAnsi="Arial"/>
          <w:sz w:val="22"/>
          <w:szCs w:val="22"/>
          <w:color w:val="467886"/>
        </w:rPr>
        <w:t xml:space="preserve"> </w:t>
      </w:r>
      <w:r>
        <w:rPr>
          <w:rFonts w:ascii="Arial" w:cs="Arial" w:eastAsia="Arial" w:hAnsi="Arial"/>
          <w:sz w:val="22"/>
          <w:szCs w:val="22"/>
          <w:color w:val="000000"/>
        </w:rPr>
        <w:t>and providing the control number which is listed in the</w:t>
      </w:r>
      <w:r>
        <w:rPr>
          <w:rFonts w:ascii="Arial" w:cs="Arial" w:eastAsia="Arial" w:hAnsi="Arial"/>
          <w:sz w:val="22"/>
          <w:szCs w:val="22"/>
          <w:color w:val="467886"/>
        </w:rPr>
        <w:t xml:space="preserve"> </w:t>
      </w:r>
      <w:r>
        <w:rPr>
          <w:rFonts w:ascii="Arial" w:cs="Arial" w:eastAsia="Arial" w:hAnsi="Arial"/>
          <w:sz w:val="22"/>
          <w:szCs w:val="22"/>
          <w:color w:val="000000"/>
        </w:rPr>
        <w:t>proxy card you received. Alternatively, shareholders can also vote by calling 833-218-3911 and providing the control number which is listed in the proxy card you received.</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Please click the link below to read our proxy materials.</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467886"/>
        </w:rPr>
        <w:t>PTMN Proxy Materials</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Please click the link below for important legal information.</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467886"/>
        </w:rPr>
        <w:t>Legal Information</w:t>
      </w:r>
    </w:p>
    <w:p>
      <w:pPr>
        <w:spacing w:after="0" w:line="19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You must be a shareholder of record as of the close of business on May 6, 2025, to vote. The meeting is scheduled for June 20, 2025.</w:t>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w:t>
      </w:r>
    </w:p>
    <w:p>
      <w:pPr>
        <w:spacing w:after="0" w:line="3" w:lineRule="exact"/>
        <w:rPr>
          <w:sz w:val="20"/>
          <w:szCs w:val="20"/>
          <w:color w:val="auto"/>
        </w:rPr>
      </w:pPr>
    </w:p>
    <w:p>
      <w:pPr>
        <w:jc w:val="both"/>
        <w:ind w:firstLine="8"/>
        <w:spacing w:after="0" w:line="232" w:lineRule="auto"/>
        <w:tabs>
          <w:tab w:leader="none" w:pos="307"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Investment Management LLC (“Sierra Crest”) to implement its future plans with respect to the combined company; (xii) the ability of Sierra Crest and its affiliates to attract and retain highly 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Securities and Exchange Commission (the “SEC”), including the Registration Statement and Joint Proxy Statement (in each case, as defined below), annual reports on Form 10-K, quarterly reports on Form 10-Q and current reports on Form 8-K.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document relates to the proposed merger of PTMN and LRFC and certain related matters (the “Proposals”). In connection with the Proposals, PTMN has filed a registration statement (Registration No. 333-285230) with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2" w:name="page3"/>
    <w:bookmarkEnd w:id="2"/>
    <w:p>
      <w:pPr>
        <w:jc w:val="both"/>
        <w:spacing w:after="0" w:line="248" w:lineRule="auto"/>
        <w:rPr>
          <w:sz w:val="20"/>
          <w:szCs w:val="20"/>
          <w:color w:val="auto"/>
        </w:rPr>
      </w:pPr>
      <w:r>
        <w:rPr>
          <w:rFonts w:ascii="Arial" w:cs="Arial" w:eastAsia="Arial" w:hAnsi="Arial"/>
          <w:sz w:val="19"/>
          <w:szCs w:val="19"/>
          <w:color w:val="auto"/>
        </w:rPr>
        <w:t>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https://www.loganridgefinance.com.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2025-06-06T15:18:11Z</dcterms:created>
  <dcterms:modified xsi:type="dcterms:W3CDTF">2025-06-06T15:18:11Z</dcterms:modified>
</cp:coreProperties>
</file>